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BA" w:rsidRPr="00935EF2" w:rsidRDefault="004D6073" w:rsidP="004D6073">
      <w:pPr>
        <w:ind w:left="3540" w:firstLine="708"/>
        <w:jc w:val="center"/>
        <w:rPr>
          <w:rFonts w:ascii="Times New Roman" w:hAnsi="Times New Roman" w:cs="Times New Roman"/>
        </w:rPr>
      </w:pPr>
      <w:r w:rsidRPr="00935EF2">
        <w:rPr>
          <w:rFonts w:ascii="Times New Roman" w:hAnsi="Times New Roman" w:cs="Times New Roman"/>
          <w:color w:val="000000"/>
        </w:rPr>
        <w:t>Wrocław, dnia</w:t>
      </w:r>
      <w:r w:rsidR="00D83887" w:rsidRPr="00935EF2">
        <w:rPr>
          <w:rFonts w:ascii="Times New Roman" w:hAnsi="Times New Roman" w:cs="Times New Roman"/>
          <w:color w:val="000000"/>
        </w:rPr>
        <w:t xml:space="preserve"> 22-03-2021r.</w:t>
      </w:r>
    </w:p>
    <w:p w:rsidR="008E5A86" w:rsidRDefault="008E5A86" w:rsidP="00D83887">
      <w:pPr>
        <w:keepNext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pl-PL"/>
        </w:rPr>
      </w:pPr>
    </w:p>
    <w:p w:rsidR="00D83887" w:rsidRPr="00D83887" w:rsidRDefault="00D83887" w:rsidP="00D83887">
      <w:pPr>
        <w:keepNext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pl-PL"/>
        </w:rPr>
      </w:pPr>
      <w:r w:rsidRPr="00D838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pl-PL"/>
        </w:rPr>
        <w:t>WYJAŚNIENIA TREŚCI</w:t>
      </w:r>
    </w:p>
    <w:p w:rsidR="00D83887" w:rsidRPr="00D83887" w:rsidRDefault="00D83887" w:rsidP="00D83887">
      <w:pPr>
        <w:keepNext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pl-PL"/>
        </w:rPr>
      </w:pPr>
      <w:r w:rsidRPr="00D838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pl-PL"/>
        </w:rPr>
        <w:t>WARUNKÓW ZAMÓWIENIA</w:t>
      </w:r>
    </w:p>
    <w:p w:rsidR="00935EF2" w:rsidRPr="00935EF2" w:rsidRDefault="00D83887" w:rsidP="00D83887">
      <w:pPr>
        <w:spacing w:before="120" w:after="120"/>
        <w:rPr>
          <w:rFonts w:ascii="Times New Roman" w:eastAsia="PFDinDisplayPro-Light" w:hAnsi="Times New Roman" w:cs="Times New Roman"/>
          <w:bCs/>
          <w:kern w:val="2"/>
          <w:sz w:val="20"/>
          <w:szCs w:val="20"/>
          <w:lang w:val="it-IT" w:eastAsia="zh-CN"/>
        </w:rPr>
      </w:pPr>
      <w:r w:rsidRPr="00D838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Dotyczy: </w:t>
      </w:r>
      <w:r w:rsidRPr="008E5A86">
        <w:rPr>
          <w:rFonts w:ascii="Times New Roman" w:hAnsi="Times New Roman" w:cs="Times New Roman"/>
          <w:sz w:val="20"/>
          <w:szCs w:val="20"/>
        </w:rPr>
        <w:t xml:space="preserve">postępowania o udzielenie zamówienia publicznego prowadzonego w trybie uproszczone (pozaustawowe)  </w:t>
      </w:r>
      <w:r w:rsidRPr="00935EF2">
        <w:rPr>
          <w:rFonts w:ascii="Times New Roman" w:hAnsi="Times New Roman" w:cs="Times New Roman"/>
          <w:sz w:val="20"/>
          <w:szCs w:val="20"/>
        </w:rPr>
        <w:t xml:space="preserve">w </w:t>
      </w:r>
      <w:r w:rsidRPr="00935EF2">
        <w:rPr>
          <w:rFonts w:ascii="Times New Roman" w:eastAsia="PFDinDisplayPro-Light" w:hAnsi="Times New Roman" w:cs="Times New Roman"/>
          <w:bCs/>
          <w:kern w:val="2"/>
          <w:sz w:val="20"/>
          <w:szCs w:val="20"/>
          <w:lang w:val="it-IT" w:eastAsia="zh-CN"/>
        </w:rPr>
        <w:t xml:space="preserve">zakresie zaciągnięcia pożyczki w wysokości 12 000 000,00 zł na okres 144 miesięcy. </w:t>
      </w:r>
    </w:p>
    <w:p w:rsidR="00D83887" w:rsidRPr="00D83887" w:rsidRDefault="00D83887" w:rsidP="00D83887">
      <w:pPr>
        <w:spacing w:before="120"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D83887">
        <w:rPr>
          <w:rFonts w:ascii="Times New Roman" w:eastAsia="PFDinDisplayPro-Light" w:hAnsi="Times New Roman" w:cs="Times New Roman"/>
          <w:b/>
          <w:bCs/>
          <w:kern w:val="2"/>
          <w:sz w:val="20"/>
          <w:szCs w:val="20"/>
          <w:lang w:val="it-IT" w:eastAsia="zh-CN"/>
        </w:rPr>
        <w:t>Znak sprawy: ZP-19/2021</w:t>
      </w:r>
    </w:p>
    <w:p w:rsidR="00D83887" w:rsidRPr="00D83887" w:rsidRDefault="00D83887" w:rsidP="00D83887">
      <w:pPr>
        <w:tabs>
          <w:tab w:val="right" w:pos="0"/>
        </w:tabs>
        <w:spacing w:after="0" w:line="240" w:lineRule="auto"/>
        <w:ind w:left="-567"/>
        <w:jc w:val="both"/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</w:pPr>
    </w:p>
    <w:p w:rsidR="00D83887" w:rsidRPr="00D83887" w:rsidRDefault="008E5A86" w:rsidP="008E5A86">
      <w:pPr>
        <w:spacing w:after="0" w:line="240" w:lineRule="auto"/>
        <w:ind w:left="-567" w:right="-1"/>
        <w:jc w:val="both"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  <w:r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ab/>
      </w:r>
      <w:r w:rsidR="00D83887" w:rsidRPr="00D83887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>Z uwagi na wątpliwości dotyczące treści zaproszenia prosimy o udzielenie odpowiedzi na następujące pytania:</w:t>
      </w:r>
    </w:p>
    <w:p w:rsidR="008E5A86" w:rsidRDefault="008E5A86" w:rsidP="008E5A86">
      <w:pPr>
        <w:spacing w:after="0" w:line="240" w:lineRule="auto"/>
        <w:ind w:left="-142"/>
        <w:contextualSpacing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</w:p>
    <w:p w:rsidR="008E5A86" w:rsidRPr="008E5A86" w:rsidRDefault="008E5A86" w:rsidP="008E5A86">
      <w:pPr>
        <w:spacing w:after="0" w:line="240" w:lineRule="auto"/>
        <w:ind w:left="-142"/>
        <w:contextualSpacing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  <w:r w:rsidRPr="008E5A86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 xml:space="preserve">Pytanie nr 1 </w:t>
      </w:r>
    </w:p>
    <w:p w:rsidR="00D83887" w:rsidRPr="00D83887" w:rsidRDefault="00D83887" w:rsidP="008E5A86">
      <w:pPr>
        <w:spacing w:after="0" w:line="240" w:lineRule="auto"/>
        <w:ind w:left="-142"/>
        <w:contextualSpacing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  <w:r w:rsidRPr="00D83887">
        <w:rPr>
          <w:rFonts w:ascii="Times New Roman" w:eastAsia="PFDinDisplayPro-Light" w:hAnsi="Times New Roman" w:cs="Times New Roman"/>
          <w:kern w:val="2"/>
          <w:sz w:val="20"/>
          <w:szCs w:val="20"/>
        </w:rPr>
        <w:t>W punkcie IV Warunki Oczekiwania podpunkt 4 rozezn</w:t>
      </w:r>
      <w:r w:rsidRPr="008E5A86">
        <w:rPr>
          <w:rFonts w:ascii="Times New Roman" w:eastAsia="PFDinDisplayPro-Light" w:hAnsi="Times New Roman" w:cs="Times New Roman"/>
          <w:kern w:val="2"/>
          <w:sz w:val="20"/>
          <w:szCs w:val="20"/>
        </w:rPr>
        <w:t>ania</w:t>
      </w:r>
      <w:r w:rsidRPr="00D83887">
        <w:rPr>
          <w:rFonts w:ascii="Times New Roman" w:eastAsia="PFDinDisplayPro-Light" w:hAnsi="Times New Roman" w:cs="Times New Roman"/>
          <w:kern w:val="2"/>
          <w:sz w:val="20"/>
          <w:szCs w:val="20"/>
        </w:rPr>
        <w:t xml:space="preserve"> rynku stała </w:t>
      </w:r>
      <w:r w:rsidRPr="008E5A86">
        <w:rPr>
          <w:rFonts w:ascii="Times New Roman" w:eastAsia="PFDinDisplayPro-Light" w:hAnsi="Times New Roman" w:cs="Times New Roman"/>
          <w:kern w:val="2"/>
          <w:sz w:val="20"/>
          <w:szCs w:val="20"/>
        </w:rPr>
        <w:t>wskazane</w:t>
      </w:r>
      <w:r w:rsidRPr="00D83887">
        <w:rPr>
          <w:rFonts w:ascii="Times New Roman" w:eastAsia="PFDinDisplayPro-Light" w:hAnsi="Times New Roman" w:cs="Times New Roman"/>
          <w:kern w:val="2"/>
          <w:sz w:val="20"/>
          <w:szCs w:val="20"/>
        </w:rPr>
        <w:t xml:space="preserve"> 2 rozbieżne ilości rat kapitałowych. Prosimy o potwierdzenie, że Zamawiający miał na myśli: </w:t>
      </w:r>
      <w:r w:rsidRPr="00D83887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 xml:space="preserve">Spłata kapitału w 120 równych ratach miesięcznych, </w:t>
      </w:r>
      <w:r w:rsidRPr="00D83887">
        <w:rPr>
          <w:rFonts w:ascii="Times New Roman" w:eastAsia="PFDinDisplayPro-Light" w:hAnsi="Times New Roman" w:cs="Times New Roman"/>
          <w:b/>
          <w:bCs/>
          <w:kern w:val="2"/>
          <w:sz w:val="20"/>
          <w:szCs w:val="20"/>
          <w:lang w:val="it-IT" w:eastAsia="zh-CN"/>
        </w:rPr>
        <w:t>120</w:t>
      </w:r>
      <w:r w:rsidRPr="00D83887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 xml:space="preserve"> ostatnia rata w wysokości różnicy pomiędzy wysokością zobowiązania, a kwota spłaconą.</w:t>
      </w:r>
    </w:p>
    <w:p w:rsidR="00D83887" w:rsidRPr="008E5A86" w:rsidRDefault="00D83887" w:rsidP="00D83887">
      <w:pPr>
        <w:spacing w:after="0" w:line="240" w:lineRule="auto"/>
        <w:ind w:left="-142"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</w:p>
    <w:p w:rsidR="00D83887" w:rsidRPr="00D83887" w:rsidRDefault="008E5A86" w:rsidP="00D83887">
      <w:pPr>
        <w:spacing w:after="0" w:line="240" w:lineRule="auto"/>
        <w:ind w:left="-142"/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</w:pPr>
      <w:r w:rsidRPr="008E5A86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>Odpowiedź:</w:t>
      </w:r>
      <w:r w:rsidR="00D83887" w:rsidRPr="00D83887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 xml:space="preserve"> Zamawiający potwierdza spłata kapitału nastąpi w 120 równych ratach.</w:t>
      </w:r>
      <w:r w:rsidR="00D83887" w:rsidRPr="00D83887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br/>
      </w:r>
    </w:p>
    <w:p w:rsidR="008E5A86" w:rsidRDefault="008E5A86" w:rsidP="008E5A86">
      <w:pPr>
        <w:spacing w:after="0" w:line="240" w:lineRule="auto"/>
        <w:ind w:left="-142"/>
        <w:contextualSpacing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  <w:r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>Pytanie nr 2</w:t>
      </w:r>
    </w:p>
    <w:p w:rsidR="00D83887" w:rsidRPr="00D83887" w:rsidRDefault="00D83887" w:rsidP="008E5A86">
      <w:pPr>
        <w:spacing w:after="0" w:line="240" w:lineRule="auto"/>
        <w:ind w:left="-142"/>
        <w:contextualSpacing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  <w:r w:rsidRPr="00D83887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 xml:space="preserve">W związku z zapisami ogłoszenia o udostępnieniu pożyczki do wykorzystania w transzach proponujemy, by wyłącznie dla celów obliczeniowych przyjąć uruchomienie finansowania w jednej transzy np. w dniu. </w:t>
      </w:r>
      <w:r w:rsidRPr="00D83887">
        <w:rPr>
          <w:rFonts w:ascii="Times New Roman" w:eastAsia="PFDinDisplayPro-Light" w:hAnsi="Times New Roman" w:cs="Times New Roman"/>
          <w:b/>
          <w:bCs/>
          <w:kern w:val="2"/>
          <w:sz w:val="20"/>
          <w:szCs w:val="20"/>
          <w:lang w:val="it-IT" w:eastAsia="zh-CN"/>
        </w:rPr>
        <w:t>12.03.2021r</w:t>
      </w:r>
      <w:r w:rsidRPr="00D83887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>. Taki zabieg pozwala na zapewnienie porównywalności oraz transparentności ofert składanych Zamawiającemu i ogranicza stosowanie przez Oferentów nieuczciwych praktyk.</w:t>
      </w:r>
    </w:p>
    <w:p w:rsidR="00D83887" w:rsidRPr="00D83887" w:rsidRDefault="00D83887" w:rsidP="00D83887">
      <w:pPr>
        <w:ind w:left="-142"/>
        <w:contextualSpacing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</w:p>
    <w:p w:rsidR="00D83887" w:rsidRDefault="008E5A86" w:rsidP="00D83887">
      <w:pPr>
        <w:ind w:left="-142"/>
        <w:contextualSpacing/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</w:pPr>
      <w:r w:rsidRPr="008E5A86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 xml:space="preserve">Odpowiedź: </w:t>
      </w:r>
      <w:r w:rsidR="00D83887" w:rsidRPr="00D83887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 xml:space="preserve"> Zamawiający wyraża zgodę  by wyłącznie dla celów obliczeniowych przyjąć uruchomienie finansowania w jednej transzy np</w:t>
      </w:r>
      <w:r w:rsidRPr="008E5A86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>.</w:t>
      </w:r>
      <w:r w:rsidR="00D83887" w:rsidRPr="00D83887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 xml:space="preserve"> w dniu 12.03.2021</w:t>
      </w:r>
      <w:r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>r.</w:t>
      </w:r>
      <w:bookmarkStart w:id="0" w:name="_GoBack"/>
      <w:bookmarkEnd w:id="0"/>
    </w:p>
    <w:p w:rsidR="008E5A86" w:rsidRPr="00D83887" w:rsidRDefault="008E5A86" w:rsidP="00D83887">
      <w:pPr>
        <w:ind w:left="-142"/>
        <w:contextualSpacing/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</w:pPr>
    </w:p>
    <w:p w:rsidR="008E5A86" w:rsidRDefault="008E5A86" w:rsidP="008E5A86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  <w:r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 xml:space="preserve">Pytanie nr 3 </w:t>
      </w:r>
    </w:p>
    <w:p w:rsidR="00D83887" w:rsidRPr="00D83887" w:rsidRDefault="00D83887" w:rsidP="008E5A86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  <w:r w:rsidRPr="00D83887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>Prosimy o wyrażenie zgody na dodanie do umowy zapisu: „W przypadku złożenia wniosku o ogłoszenie upadłości na podstawie ustawy z dnia 28 lutego 2003 r. Prawo upadłościowe (Dz.U. 2003 Nr 60 poz. 535 z późn. zm.) lub wniosku restrukturyzacyjnego na podstawie ustawy z dnia 15 maja 2015 r. Prawo restrukturyzacyjne (Dz.U. 2015 poz. 978 z późn. zm.), Pożyczkobiorca zobowiązuje się w terminie 3 dni od złożenia wniosku powiadomić Pożyczkodawcę, przesyłając kopię złożonego wniosku.”</w:t>
      </w:r>
    </w:p>
    <w:p w:rsidR="00D83887" w:rsidRPr="00D83887" w:rsidRDefault="00D83887" w:rsidP="00D83887">
      <w:pPr>
        <w:widowControl w:val="0"/>
        <w:suppressAutoHyphens/>
        <w:spacing w:after="0"/>
        <w:ind w:left="-142"/>
        <w:jc w:val="both"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</w:p>
    <w:p w:rsidR="00D83887" w:rsidRPr="00D83887" w:rsidRDefault="008E5A86" w:rsidP="00D83887">
      <w:pPr>
        <w:widowControl w:val="0"/>
        <w:suppressAutoHyphens/>
        <w:spacing w:after="0"/>
        <w:ind w:left="-142"/>
        <w:jc w:val="both"/>
        <w:rPr>
          <w:rFonts w:ascii="Tahoma" w:eastAsia="PFDinDisplayPro-Light" w:hAnsi="Tahoma" w:cs="PFDinDisplayPro-Light"/>
          <w:b/>
          <w:color w:val="676C73"/>
          <w:kern w:val="2"/>
          <w:sz w:val="20"/>
          <w:szCs w:val="20"/>
          <w:lang w:val="it-IT" w:eastAsia="zh-CN"/>
        </w:rPr>
      </w:pPr>
      <w:r w:rsidRPr="008E5A86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>Odpowiedź.</w:t>
      </w:r>
      <w:r w:rsidR="00D83887" w:rsidRPr="00D83887">
        <w:rPr>
          <w:rFonts w:ascii="Times New Roman" w:eastAsia="PFDinDisplayPro-Light" w:hAnsi="Times New Roman" w:cs="Times New Roman"/>
          <w:b/>
          <w:kern w:val="2"/>
          <w:sz w:val="20"/>
          <w:szCs w:val="20"/>
          <w:lang w:val="it-IT" w:eastAsia="zh-CN"/>
        </w:rPr>
        <w:t xml:space="preserve">  Zamawiający nie wyraża zgody na dodanie do umowy w/w  zapisu</w:t>
      </w:r>
      <w:r w:rsidR="00D83887" w:rsidRPr="00D83887">
        <w:rPr>
          <w:rFonts w:ascii="Tahoma" w:eastAsia="PFDinDisplayPro-Light" w:hAnsi="Tahoma" w:cs="PFDinDisplayPro-Light"/>
          <w:b/>
          <w:color w:val="676C73"/>
          <w:kern w:val="2"/>
          <w:sz w:val="20"/>
          <w:szCs w:val="20"/>
          <w:lang w:val="it-IT" w:eastAsia="zh-CN"/>
        </w:rPr>
        <w:t>.</w:t>
      </w:r>
    </w:p>
    <w:p w:rsidR="00D83887" w:rsidRPr="00D83887" w:rsidRDefault="00D83887" w:rsidP="00D83887">
      <w:pPr>
        <w:widowControl w:val="0"/>
        <w:suppressAutoHyphens/>
        <w:spacing w:after="0"/>
        <w:ind w:left="-142"/>
        <w:jc w:val="both"/>
        <w:rPr>
          <w:rFonts w:ascii="Tahoma" w:eastAsia="PFDinDisplayPro-Light" w:hAnsi="Tahoma" w:cs="PFDinDisplayPro-Light"/>
          <w:color w:val="676C73"/>
          <w:kern w:val="2"/>
          <w:sz w:val="20"/>
          <w:szCs w:val="20"/>
          <w:lang w:val="it-IT" w:eastAsia="zh-CN"/>
        </w:rPr>
      </w:pPr>
    </w:p>
    <w:p w:rsidR="00D83887" w:rsidRPr="00D83887" w:rsidRDefault="00D83887" w:rsidP="008E5A86">
      <w:pPr>
        <w:widowControl w:val="0"/>
        <w:suppressAutoHyphens/>
        <w:spacing w:after="0"/>
        <w:ind w:left="-142"/>
        <w:jc w:val="both"/>
        <w:rPr>
          <w:rFonts w:ascii="Tahoma" w:eastAsia="PFDinDisplayPro-Light" w:hAnsi="Tahoma" w:cs="PFDinDisplayPro-Light"/>
          <w:color w:val="676C73"/>
          <w:kern w:val="2"/>
          <w:sz w:val="20"/>
          <w:szCs w:val="20"/>
          <w:lang w:val="it-IT" w:eastAsia="zh-CN"/>
        </w:rPr>
      </w:pPr>
      <w:r w:rsidRPr="00D83887">
        <w:rPr>
          <w:rFonts w:ascii="Tahoma" w:eastAsia="PFDinDisplayPro-Light" w:hAnsi="Tahoma" w:cs="PFDinDisplayPro-Light"/>
          <w:color w:val="676C73"/>
          <w:kern w:val="2"/>
          <w:sz w:val="20"/>
          <w:szCs w:val="20"/>
          <w:lang w:val="it-IT" w:eastAsia="zh-CN"/>
        </w:rPr>
        <w:t xml:space="preserve"> </w:t>
      </w:r>
      <w:r w:rsidR="008E5A86">
        <w:rPr>
          <w:rFonts w:ascii="Tahoma" w:eastAsia="PFDinDisplayPro-Light" w:hAnsi="Tahoma" w:cs="PFDinDisplayPro-Light"/>
          <w:color w:val="676C73"/>
          <w:kern w:val="2"/>
          <w:sz w:val="20"/>
          <w:szCs w:val="20"/>
          <w:lang w:val="it-IT" w:eastAsia="zh-CN"/>
        </w:rPr>
        <w:t xml:space="preserve"> </w:t>
      </w:r>
    </w:p>
    <w:p w:rsidR="00D83887" w:rsidRPr="00935EF2" w:rsidRDefault="008E5A86" w:rsidP="00D83887">
      <w:pPr>
        <w:spacing w:after="0" w:line="240" w:lineRule="auto"/>
        <w:ind w:left="4963" w:right="-1"/>
        <w:jc w:val="center"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  <w:r w:rsidRPr="00935EF2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 xml:space="preserve">(-) </w:t>
      </w:r>
      <w:r w:rsidR="00D83887" w:rsidRPr="00935EF2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>Paweł Błasiak</w:t>
      </w:r>
    </w:p>
    <w:p w:rsidR="00D83887" w:rsidRPr="00935EF2" w:rsidRDefault="00D83887" w:rsidP="00D83887">
      <w:pPr>
        <w:spacing w:after="0" w:line="240" w:lineRule="auto"/>
        <w:ind w:left="4963" w:right="-1"/>
        <w:jc w:val="center"/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</w:pPr>
      <w:r w:rsidRPr="00935EF2">
        <w:rPr>
          <w:rFonts w:ascii="Times New Roman" w:eastAsia="PFDinDisplayPro-Light" w:hAnsi="Times New Roman" w:cs="Times New Roman"/>
          <w:kern w:val="2"/>
          <w:sz w:val="20"/>
          <w:szCs w:val="20"/>
          <w:lang w:val="it-IT" w:eastAsia="zh-CN"/>
        </w:rPr>
        <w:t>Dyrektor Szpitala</w:t>
      </w:r>
    </w:p>
    <w:p w:rsidR="00D83887" w:rsidRPr="00D83887" w:rsidRDefault="008E5A86" w:rsidP="00D83887">
      <w:pPr>
        <w:tabs>
          <w:tab w:val="right" w:pos="0"/>
        </w:tabs>
        <w:spacing w:after="0" w:line="240" w:lineRule="auto"/>
        <w:rPr>
          <w:rFonts w:ascii="Tahoma" w:eastAsia="PFDinDisplayPro-Light" w:hAnsi="Tahoma" w:cs="Times New Roman"/>
          <w:color w:val="595959"/>
          <w:kern w:val="2"/>
          <w:sz w:val="16"/>
          <w:szCs w:val="16"/>
          <w:lang w:val="it-IT" w:eastAsia="zh-CN"/>
        </w:rPr>
      </w:pP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20"/>
          <w:szCs w:val="20"/>
          <w:lang w:val="it-IT" w:eastAsia="zh-CN"/>
        </w:rPr>
        <w:tab/>
      </w:r>
      <w:r w:rsidRPr="008E5A86">
        <w:rPr>
          <w:rFonts w:ascii="Tahoma" w:eastAsia="PFDinDisplayPro-Light" w:hAnsi="Tahoma" w:cs="Times New Roman"/>
          <w:color w:val="595959"/>
          <w:kern w:val="2"/>
          <w:sz w:val="16"/>
          <w:szCs w:val="16"/>
          <w:lang w:val="it-IT" w:eastAsia="zh-CN"/>
        </w:rPr>
        <w:t>..................................</w:t>
      </w:r>
    </w:p>
    <w:p w:rsidR="00E96ABC" w:rsidRPr="009E48BA" w:rsidRDefault="00E96ABC" w:rsidP="009E48BA">
      <w:pPr>
        <w:jc w:val="center"/>
      </w:pPr>
    </w:p>
    <w:sectPr w:rsidR="00E96ABC" w:rsidRPr="009E48BA" w:rsidSect="009F2E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142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F8" w:rsidRDefault="00163BF8" w:rsidP="004D6073">
      <w:pPr>
        <w:spacing w:after="0" w:line="240" w:lineRule="auto"/>
      </w:pPr>
      <w:r>
        <w:separator/>
      </w:r>
    </w:p>
  </w:endnote>
  <w:endnote w:type="continuationSeparator" w:id="0">
    <w:p w:rsidR="00163BF8" w:rsidRDefault="00163BF8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DinDisplayPro-Light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3" w:rsidRPr="004D6073" w:rsidRDefault="004D6073" w:rsidP="004D607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F93D7" wp14:editId="2E9787EE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12B18AD" id="Łącznik prostoliniow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9E48BA" w:rsidRDefault="004D6073" w:rsidP="009E48BA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D6073" w:rsidRPr="004D6073" w:rsidRDefault="004D6073" w:rsidP="009E48BA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D6073" w:rsidRPr="004D6073" w:rsidRDefault="009E48BA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42880" behindDoc="0" locked="0" layoutInCell="1" allowOverlap="1" wp14:anchorId="6E170076" wp14:editId="0379B179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 w:rsidR="000A29D3">
      <w:rPr>
        <w:rFonts w:eastAsia="Times New Roman" w:cstheme="minorHAnsi"/>
        <w:i/>
        <w:sz w:val="20"/>
        <w:szCs w:val="20"/>
        <w:lang w:eastAsia="pl-PL"/>
      </w:rPr>
      <w:t xml:space="preserve">. 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t>Falkiewicza we Wrocławiu</w:t>
    </w:r>
    <w:r w:rsidR="004D6073"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D6073" w:rsidRPr="004D6073" w:rsidRDefault="00163BF8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D6073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D6073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D6073" w:rsidRPr="004D6073" w:rsidRDefault="004D6073" w:rsidP="009E48BA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D6073" w:rsidRDefault="004D60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12" w:rsidRPr="004D6073" w:rsidRDefault="00885712" w:rsidP="008857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EDA04F6" wp14:editId="4CFD1939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6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DE81DB4" id="Łącznik prostoliniowy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OAqIysCAAA8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885712" w:rsidRDefault="00885712" w:rsidP="00885712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885712" w:rsidRPr="004D6073" w:rsidRDefault="00885712" w:rsidP="00885712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885712" w:rsidRPr="004D6073" w:rsidRDefault="00885712" w:rsidP="00885712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24BD80F7" wp14:editId="150954BB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</w:t>
    </w:r>
    <w:r>
      <w:rPr>
        <w:rFonts w:eastAsia="Times New Roman" w:cstheme="minorHAnsi"/>
        <w:i/>
        <w:sz w:val="20"/>
        <w:szCs w:val="20"/>
        <w:lang w:eastAsia="pl-PL"/>
      </w:rPr>
      <w:t xml:space="preserve">. </w:t>
    </w:r>
    <w:r w:rsidRPr="004D6073">
      <w:rPr>
        <w:rFonts w:eastAsia="Times New Roman" w:cstheme="minorHAnsi"/>
        <w:i/>
        <w:sz w:val="20"/>
        <w:szCs w:val="20"/>
        <w:lang w:eastAsia="pl-PL"/>
      </w:rPr>
      <w:t>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885712" w:rsidRPr="004D6073" w:rsidRDefault="00885712" w:rsidP="00885712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885712" w:rsidRPr="004D6073" w:rsidRDefault="00163BF8" w:rsidP="00885712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885712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885712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885712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885712" w:rsidRPr="004D6073" w:rsidRDefault="00885712" w:rsidP="00885712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885712" w:rsidRDefault="00885712" w:rsidP="00885712">
    <w:pPr>
      <w:pStyle w:val="Stopka"/>
    </w:pPr>
  </w:p>
  <w:p w:rsidR="00885712" w:rsidRDefault="0088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F8" w:rsidRDefault="00163BF8" w:rsidP="004D6073">
      <w:pPr>
        <w:spacing w:after="0" w:line="240" w:lineRule="auto"/>
      </w:pPr>
      <w:r>
        <w:separator/>
      </w:r>
    </w:p>
  </w:footnote>
  <w:footnote w:type="continuationSeparator" w:id="0">
    <w:p w:rsidR="00163BF8" w:rsidRDefault="00163BF8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D6073" w:rsidRPr="004D6073" w:rsidRDefault="004D6073" w:rsidP="004D6073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5168" behindDoc="0" locked="0" layoutInCell="1" allowOverlap="1" wp14:anchorId="0A671DC3" wp14:editId="30ED6A87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D6073" w:rsidRPr="004D6073" w:rsidRDefault="004D6073" w:rsidP="009E48BA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D6073" w:rsidRDefault="004D6073" w:rsidP="009E48BA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D6073" w:rsidRPr="004D6073" w:rsidRDefault="004D6073" w:rsidP="004D6073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C179E72" wp14:editId="512633FC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315A61B" id="Łącznik prostoliniowy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aMoKB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4D6073" w:rsidRPr="004D6073" w:rsidRDefault="004D6073" w:rsidP="004D6073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D6073" w:rsidRDefault="004D6073" w:rsidP="009F2EBB">
    <w:pPr>
      <w:pStyle w:val="Nagwek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12" w:rsidRPr="004D6073" w:rsidRDefault="00885712" w:rsidP="00885712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885712" w:rsidRPr="004D6073" w:rsidRDefault="00885712" w:rsidP="00885712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71552" behindDoc="0" locked="0" layoutInCell="1" allowOverlap="1" wp14:anchorId="5CC64854" wp14:editId="3DD19A61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712" w:rsidRPr="004D6073" w:rsidRDefault="00885712" w:rsidP="00885712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885712" w:rsidRPr="004D6073" w:rsidRDefault="00885712" w:rsidP="00885712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885712" w:rsidRDefault="00885712" w:rsidP="00885712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885712" w:rsidRPr="004D6073" w:rsidRDefault="00885712" w:rsidP="00885712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1C493D" wp14:editId="3132865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932F413" id="Łącznik prostoliniow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"/>
          </w:pict>
        </mc:Fallback>
      </mc:AlternateContent>
    </w:r>
  </w:p>
  <w:p w:rsidR="00885712" w:rsidRDefault="00885712" w:rsidP="00885712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885712" w:rsidRPr="00885712" w:rsidRDefault="00885712" w:rsidP="00885712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A49"/>
    <w:multiLevelType w:val="hybridMultilevel"/>
    <w:tmpl w:val="38880B8C"/>
    <w:lvl w:ilvl="0" w:tplc="50845D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A29D3"/>
    <w:rsid w:val="00163BF8"/>
    <w:rsid w:val="00287494"/>
    <w:rsid w:val="003B58F8"/>
    <w:rsid w:val="004009A8"/>
    <w:rsid w:val="00402249"/>
    <w:rsid w:val="0042193E"/>
    <w:rsid w:val="004D6073"/>
    <w:rsid w:val="006B4F21"/>
    <w:rsid w:val="00885712"/>
    <w:rsid w:val="008E0CF4"/>
    <w:rsid w:val="008E5A86"/>
    <w:rsid w:val="00935EF2"/>
    <w:rsid w:val="00974D37"/>
    <w:rsid w:val="009E48BA"/>
    <w:rsid w:val="009F2EBB"/>
    <w:rsid w:val="00A61037"/>
    <w:rsid w:val="00A8771A"/>
    <w:rsid w:val="00B01A6E"/>
    <w:rsid w:val="00B45949"/>
    <w:rsid w:val="00C81ECB"/>
    <w:rsid w:val="00C966B6"/>
    <w:rsid w:val="00D83887"/>
    <w:rsid w:val="00E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Tomek</cp:lastModifiedBy>
  <cp:revision>4</cp:revision>
  <cp:lastPrinted>2020-10-15T12:14:00Z</cp:lastPrinted>
  <dcterms:created xsi:type="dcterms:W3CDTF">2021-03-22T12:25:00Z</dcterms:created>
  <dcterms:modified xsi:type="dcterms:W3CDTF">2021-03-22T12:39:00Z</dcterms:modified>
</cp:coreProperties>
</file>